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64336" w:rsidP="003E4A94">
      <w:pPr>
        <w:jc w:val="both"/>
        <w:rPr>
          <w:noProof/>
        </w:rPr>
      </w:pPr>
    </w:p>
    <w:p w:rsidR="00ED48C9" w:rsidRDefault="00ED48C9" w:rsidP="003E4A94">
      <w:pPr>
        <w:jc w:val="both"/>
      </w:pPr>
    </w:p>
    <w:p w:rsidR="00ED48C9" w:rsidRDefault="00ED48C9" w:rsidP="003E4A94">
      <w:pPr>
        <w:jc w:val="both"/>
      </w:pPr>
    </w:p>
    <w:p w:rsidR="00ED48C9" w:rsidRDefault="00ED48C9" w:rsidP="003E4A94">
      <w:pPr>
        <w:jc w:val="both"/>
      </w:pPr>
    </w:p>
    <w:p w:rsidR="00ED48C9" w:rsidRDefault="00ED48C9" w:rsidP="003E4A94">
      <w:pPr>
        <w:jc w:val="both"/>
      </w:pPr>
    </w:p>
    <w:p w:rsidR="00ED48C9" w:rsidRDefault="00ED48C9" w:rsidP="003E4A94">
      <w:pPr>
        <w:jc w:val="both"/>
      </w:pPr>
    </w:p>
    <w:p w:rsidR="00ED48C9" w:rsidRDefault="00ED48C9" w:rsidP="003E4A94">
      <w:pPr>
        <w:jc w:val="both"/>
      </w:pPr>
    </w:p>
    <w:p w:rsidR="00ED48C9" w:rsidRDefault="00ED48C9" w:rsidP="003E4A94">
      <w:pPr>
        <w:jc w:val="both"/>
      </w:pPr>
    </w:p>
    <w:p w:rsidR="00ED48C9" w:rsidRDefault="00ED48C9" w:rsidP="003E4A94">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3E4A94">
      <w:pPr>
        <w:jc w:val="both"/>
      </w:pPr>
    </w:p>
    <w:p w:rsidR="00ED48C9" w:rsidRDefault="00ED48C9" w:rsidP="003E4A94">
      <w:pPr>
        <w:jc w:val="both"/>
      </w:pPr>
      <w:bookmarkStart w:id="0" w:name="_GoBack"/>
      <w:bookmarkEnd w:id="0"/>
    </w:p>
    <w:p w:rsidR="00086B01" w:rsidRDefault="00086B01" w:rsidP="003E4A94">
      <w:pPr>
        <w:jc w:val="both"/>
        <w:rPr>
          <w:rFonts w:ascii="Century751 SeBd BT" w:hAnsi="Century751 SeBd BT"/>
          <w:b/>
          <w:color w:val="262626" w:themeColor="text1" w:themeTint="D9"/>
          <w:sz w:val="52"/>
        </w:rPr>
      </w:pPr>
    </w:p>
    <w:p w:rsidR="00086B01" w:rsidRDefault="00086B01" w:rsidP="003E4A94">
      <w:pPr>
        <w:jc w:val="both"/>
        <w:rPr>
          <w:rFonts w:ascii="Century751 SeBd BT" w:hAnsi="Century751 SeBd BT"/>
          <w:b/>
          <w:color w:val="262626" w:themeColor="text1" w:themeTint="D9"/>
          <w:sz w:val="52"/>
        </w:rPr>
      </w:pPr>
    </w:p>
    <w:p w:rsidR="00086B01" w:rsidRDefault="00086B01" w:rsidP="003E4A94">
      <w:pPr>
        <w:jc w:val="both"/>
        <w:rPr>
          <w:rFonts w:ascii="Century751 SeBd BT" w:hAnsi="Century751 SeBd BT"/>
          <w:b/>
          <w:color w:val="262626" w:themeColor="text1" w:themeTint="D9"/>
          <w:sz w:val="52"/>
        </w:rPr>
      </w:pPr>
    </w:p>
    <w:p w:rsidR="00A51308" w:rsidRDefault="00A51308" w:rsidP="003E4A94">
      <w:pPr>
        <w:jc w:val="both"/>
        <w:rPr>
          <w:rFonts w:ascii="Times New Roman" w:hAnsi="Times New Roman" w:cs="Times New Roman"/>
          <w:b/>
          <w:sz w:val="28"/>
          <w:szCs w:val="28"/>
        </w:rPr>
      </w:pPr>
    </w:p>
    <w:p w:rsidR="003E4A94" w:rsidRPr="00C70BBB" w:rsidRDefault="003E4A94" w:rsidP="003E4A94">
      <w:pPr>
        <w:jc w:val="center"/>
        <w:rPr>
          <w:rFonts w:ascii="Times New Roman" w:hAnsi="Times New Roman" w:cs="Times New Roman"/>
          <w:b/>
          <w:sz w:val="28"/>
          <w:szCs w:val="28"/>
        </w:rPr>
      </w:pPr>
      <w:r w:rsidRPr="00257ECD">
        <w:rPr>
          <w:rFonts w:ascii="Times New Roman" w:hAnsi="Times New Roman" w:cs="Times New Roman"/>
          <w:b/>
          <w:sz w:val="28"/>
          <w:szCs w:val="28"/>
        </w:rPr>
        <w:t>Attack Vulnerability of Power Systems Under an</w:t>
      </w:r>
      <w:r>
        <w:rPr>
          <w:rFonts w:ascii="Times New Roman" w:hAnsi="Times New Roman" w:cs="Times New Roman"/>
          <w:b/>
          <w:sz w:val="28"/>
          <w:szCs w:val="28"/>
        </w:rPr>
        <w:t xml:space="preserve"> </w:t>
      </w:r>
      <w:r w:rsidRPr="00257ECD">
        <w:rPr>
          <w:rFonts w:ascii="Times New Roman" w:hAnsi="Times New Roman" w:cs="Times New Roman"/>
          <w:b/>
          <w:sz w:val="28"/>
          <w:szCs w:val="28"/>
        </w:rPr>
        <w:t>Equal Load Redistribution Model</w:t>
      </w:r>
    </w:p>
    <w:p w:rsidR="003E4A94" w:rsidRPr="00C70BBB" w:rsidRDefault="003E4A94" w:rsidP="003E4A94">
      <w:pPr>
        <w:jc w:val="both"/>
        <w:rPr>
          <w:rFonts w:ascii="Times New Roman" w:hAnsi="Times New Roman" w:cs="Times New Roman"/>
          <w:b/>
          <w:sz w:val="28"/>
          <w:szCs w:val="28"/>
        </w:rPr>
      </w:pPr>
    </w:p>
    <w:p w:rsidR="003E4A94" w:rsidRDefault="003E4A94" w:rsidP="003E4A94">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3E4A94" w:rsidRPr="00851452" w:rsidRDefault="003E4A94" w:rsidP="003E4A94">
      <w:pPr>
        <w:jc w:val="both"/>
        <w:rPr>
          <w:rFonts w:ascii="Times New Roman" w:hAnsi="Times New Roman" w:cs="Times New Roman"/>
          <w:sz w:val="28"/>
          <w:szCs w:val="28"/>
        </w:rPr>
      </w:pPr>
      <w:r w:rsidRPr="00851452">
        <w:rPr>
          <w:rFonts w:ascii="Times New Roman" w:hAnsi="Times New Roman" w:cs="Times New Roman"/>
          <w:bCs/>
          <w:sz w:val="28"/>
          <w:szCs w:val="28"/>
        </w:rPr>
        <w:t xml:space="preserve">This paper studies the vulnerability of flow networks against adversarial attacks. In particular, consider a power system (or, any system carrying a physical flow) consisting of </w:t>
      </w:r>
      <w:r w:rsidRPr="00851452">
        <w:rPr>
          <w:rFonts w:ascii="Times New Roman" w:hAnsi="Times New Roman" w:cs="Times New Roman"/>
          <w:bCs/>
          <w:i/>
          <w:iCs/>
          <w:sz w:val="28"/>
          <w:szCs w:val="28"/>
        </w:rPr>
        <w:t xml:space="preserve">N </w:t>
      </w:r>
      <w:r w:rsidRPr="00851452">
        <w:rPr>
          <w:rFonts w:ascii="Times New Roman" w:hAnsi="Times New Roman" w:cs="Times New Roman"/>
          <w:bCs/>
          <w:sz w:val="28"/>
          <w:szCs w:val="28"/>
        </w:rPr>
        <w:t xml:space="preserve">transmission lines with initial loads </w:t>
      </w:r>
      <w:r w:rsidRPr="00851452">
        <w:rPr>
          <w:rFonts w:ascii="Times New Roman" w:hAnsi="Times New Roman" w:cs="Times New Roman"/>
          <w:bCs/>
          <w:i/>
          <w:iCs/>
          <w:sz w:val="28"/>
          <w:szCs w:val="28"/>
        </w:rPr>
        <w:t>L</w:t>
      </w:r>
      <w:r w:rsidRPr="00851452">
        <w:rPr>
          <w:rFonts w:ascii="Times New Roman" w:hAnsi="Times New Roman" w:cs="Times New Roman"/>
          <w:bCs/>
          <w:sz w:val="28"/>
          <w:szCs w:val="28"/>
        </w:rPr>
        <w:t>1</w:t>
      </w:r>
      <w:r w:rsidRPr="00851452">
        <w:rPr>
          <w:rFonts w:ascii="Times New Roman" w:hAnsi="Times New Roman" w:cs="Times New Roman"/>
          <w:bCs/>
          <w:i/>
          <w:iCs/>
          <w:sz w:val="28"/>
          <w:szCs w:val="28"/>
        </w:rPr>
        <w:t xml:space="preserve">, . . . , LN </w:t>
      </w:r>
      <w:r w:rsidRPr="00851452">
        <w:rPr>
          <w:rFonts w:ascii="Times New Roman" w:hAnsi="Times New Roman" w:cs="Times New Roman"/>
          <w:bCs/>
          <w:sz w:val="28"/>
          <w:szCs w:val="28"/>
        </w:rPr>
        <w:t xml:space="preserve">and capacities </w:t>
      </w:r>
      <w:r w:rsidRPr="00851452">
        <w:rPr>
          <w:rFonts w:ascii="Times New Roman" w:hAnsi="Times New Roman" w:cs="Times New Roman"/>
          <w:bCs/>
          <w:i/>
          <w:iCs/>
          <w:sz w:val="28"/>
          <w:szCs w:val="28"/>
        </w:rPr>
        <w:t>C</w:t>
      </w:r>
      <w:r w:rsidRPr="00851452">
        <w:rPr>
          <w:rFonts w:ascii="Times New Roman" w:hAnsi="Times New Roman" w:cs="Times New Roman"/>
          <w:bCs/>
          <w:sz w:val="28"/>
          <w:szCs w:val="28"/>
        </w:rPr>
        <w:t>1</w:t>
      </w:r>
      <w:r w:rsidRPr="00851452">
        <w:rPr>
          <w:rFonts w:ascii="Times New Roman" w:hAnsi="Times New Roman" w:cs="Times New Roman"/>
          <w:bCs/>
          <w:i/>
          <w:iCs/>
          <w:sz w:val="28"/>
          <w:szCs w:val="28"/>
        </w:rPr>
        <w:t>, . . . , CN</w:t>
      </w:r>
      <w:r w:rsidRPr="00851452">
        <w:rPr>
          <w:rFonts w:ascii="Times New Roman" w:hAnsi="Times New Roman" w:cs="Times New Roman"/>
          <w:bCs/>
          <w:sz w:val="28"/>
          <w:szCs w:val="28"/>
        </w:rPr>
        <w:t xml:space="preserve">, respectively; the capacity </w:t>
      </w:r>
      <w:r w:rsidRPr="00851452">
        <w:rPr>
          <w:rFonts w:ascii="Times New Roman" w:hAnsi="Times New Roman" w:cs="Times New Roman"/>
          <w:bCs/>
          <w:i/>
          <w:iCs/>
          <w:sz w:val="28"/>
          <w:szCs w:val="28"/>
        </w:rPr>
        <w:t xml:space="preserve">Ci </w:t>
      </w:r>
      <w:r w:rsidRPr="00851452">
        <w:rPr>
          <w:rFonts w:ascii="Times New Roman" w:hAnsi="Times New Roman" w:cs="Times New Roman"/>
          <w:bCs/>
          <w:sz w:val="28"/>
          <w:szCs w:val="28"/>
        </w:rPr>
        <w:t xml:space="preserve">defines the maximum flow allowed on line </w:t>
      </w:r>
      <w:r w:rsidRPr="00851452">
        <w:rPr>
          <w:rFonts w:ascii="Times New Roman" w:hAnsi="Times New Roman" w:cs="Times New Roman"/>
          <w:bCs/>
          <w:i/>
          <w:iCs/>
          <w:sz w:val="28"/>
          <w:szCs w:val="28"/>
        </w:rPr>
        <w:t>i</w:t>
      </w:r>
      <w:r w:rsidRPr="00851452">
        <w:rPr>
          <w:rFonts w:ascii="Times New Roman" w:hAnsi="Times New Roman" w:cs="Times New Roman"/>
          <w:bCs/>
          <w:sz w:val="28"/>
          <w:szCs w:val="28"/>
        </w:rPr>
        <w:t xml:space="preserve">. Under an equal load redistribution model, where load of failed lines is redistributed equally among all remaining lines, we study the </w:t>
      </w:r>
      <w:r w:rsidRPr="00851452">
        <w:rPr>
          <w:rFonts w:ascii="Times New Roman" w:hAnsi="Times New Roman" w:cs="Times New Roman"/>
          <w:bCs/>
          <w:i/>
          <w:iCs/>
          <w:sz w:val="28"/>
          <w:szCs w:val="28"/>
        </w:rPr>
        <w:t xml:space="preserve">optimization </w:t>
      </w:r>
      <w:r w:rsidRPr="00851452">
        <w:rPr>
          <w:rFonts w:ascii="Times New Roman" w:hAnsi="Times New Roman" w:cs="Times New Roman"/>
          <w:bCs/>
          <w:sz w:val="28"/>
          <w:szCs w:val="28"/>
        </w:rPr>
        <w:t xml:space="preserve">problem of finding the best </w:t>
      </w:r>
      <w:r w:rsidRPr="00851452">
        <w:rPr>
          <w:rFonts w:ascii="Times New Roman" w:hAnsi="Times New Roman" w:cs="Times New Roman"/>
          <w:bCs/>
          <w:i/>
          <w:iCs/>
          <w:sz w:val="28"/>
          <w:szCs w:val="28"/>
        </w:rPr>
        <w:t xml:space="preserve">k </w:t>
      </w:r>
      <w:r w:rsidRPr="00851452">
        <w:rPr>
          <w:rFonts w:ascii="Times New Roman" w:hAnsi="Times New Roman" w:cs="Times New Roman"/>
          <w:bCs/>
          <w:sz w:val="28"/>
          <w:szCs w:val="28"/>
        </w:rPr>
        <w:t xml:space="preserve">lines to attack so as to minimize the number of </w:t>
      </w:r>
      <w:r w:rsidRPr="00851452">
        <w:rPr>
          <w:rFonts w:ascii="Times New Roman" w:hAnsi="Times New Roman" w:cs="Times New Roman"/>
          <w:bCs/>
          <w:i/>
          <w:iCs/>
          <w:sz w:val="28"/>
          <w:szCs w:val="28"/>
        </w:rPr>
        <w:t xml:space="preserve">alive </w:t>
      </w:r>
      <w:r w:rsidRPr="00851452">
        <w:rPr>
          <w:rFonts w:ascii="Times New Roman" w:hAnsi="Times New Roman" w:cs="Times New Roman"/>
          <w:bCs/>
          <w:sz w:val="28"/>
          <w:szCs w:val="28"/>
        </w:rPr>
        <w:t xml:space="preserve">lines at the steady-state (i.e., when cascades stop). This is done to reveal the worst-case attack vulnerability of the system as well as to reveal its most vulnerable lines. We derive optimal attack strategies in several special cases of load-capacity distributions that are practically relevant. We then consider a modified optimization problem where the adversary is also constrained by the </w:t>
      </w:r>
      <w:r w:rsidRPr="00851452">
        <w:rPr>
          <w:rFonts w:ascii="Times New Roman" w:hAnsi="Times New Roman" w:cs="Times New Roman"/>
          <w:bCs/>
          <w:i/>
          <w:iCs/>
          <w:sz w:val="28"/>
          <w:szCs w:val="28"/>
        </w:rPr>
        <w:t xml:space="preserve">total </w:t>
      </w:r>
      <w:r w:rsidRPr="00851452">
        <w:rPr>
          <w:rFonts w:ascii="Times New Roman" w:hAnsi="Times New Roman" w:cs="Times New Roman"/>
          <w:bCs/>
          <w:sz w:val="28"/>
          <w:szCs w:val="28"/>
        </w:rPr>
        <w:t>load (in addition to the number) of the initial attack set, and prove that this problem is NP-hard. Finally, we develop heuristic algorithms for selecting the attack set for both the original and modified problems. Through extensive simulations, we show that these heuristics outperform benchmark algorithms under a wide range of settings.</w:t>
      </w:r>
    </w:p>
    <w:p w:rsidR="003E4A94" w:rsidRDefault="003E4A94" w:rsidP="003E4A94">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3E4A94" w:rsidRPr="004E130B" w:rsidRDefault="003E4A94" w:rsidP="003E4A94">
      <w:pPr>
        <w:jc w:val="both"/>
        <w:rPr>
          <w:rFonts w:ascii="Times New Roman" w:hAnsi="Times New Roman" w:cs="Times New Roman"/>
          <w:sz w:val="28"/>
          <w:szCs w:val="28"/>
        </w:rPr>
      </w:pPr>
      <w:r w:rsidRPr="004E130B">
        <w:rPr>
          <w:rFonts w:ascii="Times New Roman" w:hAnsi="Times New Roman" w:cs="Times New Roman"/>
          <w:sz w:val="28"/>
          <w:szCs w:val="28"/>
        </w:rPr>
        <w:t>With existing power systems is the seemingly unexpected large scale failures. Although rare, the sheer size of such failures has proven to be very costly, at times affecting hundreds of millions of people e.g., the recent blackout in India. Such events are often attributed to a small initial shock getting escalated due to intricate dependencies within a power system. This phenomenon, also known as cascade of failures, has the potential of collapsing an entire power system as well as other infrastructures that depend on the power grid. Thus, understanding the dynamics of failures in power systems and mitigating the potential risks are critical for the successful development and evolution of many critical infrastructures.</w:t>
      </w:r>
    </w:p>
    <w:p w:rsidR="003E4A94" w:rsidRDefault="003E4A94" w:rsidP="003E4A94">
      <w:pPr>
        <w:jc w:val="both"/>
        <w:rPr>
          <w:rFonts w:ascii="Times New Roman" w:hAnsi="Times New Roman" w:cs="Times New Roman"/>
          <w:b/>
          <w:sz w:val="28"/>
          <w:szCs w:val="28"/>
        </w:rPr>
      </w:pPr>
    </w:p>
    <w:p w:rsidR="003E4A94" w:rsidRDefault="003E4A94" w:rsidP="003E4A94">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3E4A94" w:rsidRDefault="003E4A94" w:rsidP="003E4A94">
      <w:pPr>
        <w:jc w:val="both"/>
        <w:rPr>
          <w:rFonts w:ascii="Times New Roman" w:hAnsi="Times New Roman" w:cs="Times New Roman"/>
          <w:sz w:val="28"/>
          <w:szCs w:val="28"/>
        </w:rPr>
      </w:pPr>
      <w:r w:rsidRPr="00E501FD">
        <w:rPr>
          <w:rFonts w:ascii="Times New Roman" w:hAnsi="Times New Roman" w:cs="Times New Roman"/>
          <w:sz w:val="28"/>
          <w:szCs w:val="28"/>
        </w:rPr>
        <w:t xml:space="preserve">We continue our study of the robustness of power systems under a simple model based on </w:t>
      </w:r>
      <w:r w:rsidRPr="00E501FD">
        <w:rPr>
          <w:rFonts w:ascii="Times New Roman" w:hAnsi="Times New Roman" w:cs="Times New Roman"/>
          <w:i/>
          <w:iCs/>
          <w:sz w:val="28"/>
          <w:szCs w:val="28"/>
        </w:rPr>
        <w:t xml:space="preserve">equal </w:t>
      </w:r>
      <w:r w:rsidRPr="00E501FD">
        <w:rPr>
          <w:rFonts w:ascii="Times New Roman" w:hAnsi="Times New Roman" w:cs="Times New Roman"/>
          <w:sz w:val="28"/>
          <w:szCs w:val="28"/>
        </w:rPr>
        <w:t xml:space="preserve">redistribution of flow upon the failure of a power line. Namely, we consider a power system with </w:t>
      </w:r>
      <w:r w:rsidRPr="00E501FD">
        <w:rPr>
          <w:rFonts w:ascii="Times New Roman" w:hAnsi="Times New Roman" w:cs="Times New Roman"/>
          <w:i/>
          <w:iCs/>
          <w:sz w:val="28"/>
          <w:szCs w:val="28"/>
        </w:rPr>
        <w:t xml:space="preserve">N </w:t>
      </w:r>
      <w:r w:rsidRPr="00E501FD">
        <w:rPr>
          <w:rFonts w:ascii="Times New Roman" w:hAnsi="Times New Roman" w:cs="Times New Roman"/>
          <w:sz w:val="28"/>
          <w:szCs w:val="28"/>
        </w:rPr>
        <w:t xml:space="preserve">transmission lines with initial loads </w:t>
      </w:r>
      <w:r w:rsidRPr="00E501FD">
        <w:rPr>
          <w:rFonts w:ascii="Times New Roman" w:hAnsi="Times New Roman" w:cs="Times New Roman"/>
          <w:i/>
          <w:iCs/>
          <w:sz w:val="28"/>
          <w:szCs w:val="28"/>
        </w:rPr>
        <w:t>L</w:t>
      </w:r>
      <w:r w:rsidRPr="00E501FD">
        <w:rPr>
          <w:rFonts w:ascii="Times New Roman" w:hAnsi="Times New Roman" w:cs="Times New Roman"/>
          <w:sz w:val="28"/>
          <w:szCs w:val="28"/>
        </w:rPr>
        <w:t>1</w:t>
      </w:r>
      <w:r w:rsidRPr="00E501FD">
        <w:rPr>
          <w:rFonts w:ascii="Times New Roman" w:hAnsi="Times New Roman" w:cs="Times New Roman"/>
          <w:i/>
          <w:iCs/>
          <w:sz w:val="28"/>
          <w:szCs w:val="28"/>
        </w:rPr>
        <w:t xml:space="preserve">, . . ., LN </w:t>
      </w:r>
      <w:r w:rsidRPr="00E501FD">
        <w:rPr>
          <w:rFonts w:ascii="Times New Roman" w:hAnsi="Times New Roman" w:cs="Times New Roman"/>
          <w:sz w:val="28"/>
          <w:szCs w:val="28"/>
        </w:rPr>
        <w:t xml:space="preserve">and capacities </w:t>
      </w:r>
      <w:r w:rsidRPr="00E501FD">
        <w:rPr>
          <w:rFonts w:ascii="Times New Roman" w:hAnsi="Times New Roman" w:cs="Times New Roman"/>
          <w:i/>
          <w:iCs/>
          <w:sz w:val="28"/>
          <w:szCs w:val="28"/>
        </w:rPr>
        <w:t>C</w:t>
      </w:r>
      <w:r w:rsidRPr="00E501FD">
        <w:rPr>
          <w:rFonts w:ascii="Times New Roman" w:hAnsi="Times New Roman" w:cs="Times New Roman"/>
          <w:sz w:val="28"/>
          <w:szCs w:val="28"/>
        </w:rPr>
        <w:t>1</w:t>
      </w:r>
      <w:r w:rsidRPr="00E501FD">
        <w:rPr>
          <w:rFonts w:ascii="Times New Roman" w:hAnsi="Times New Roman" w:cs="Times New Roman"/>
          <w:i/>
          <w:iCs/>
          <w:sz w:val="28"/>
          <w:szCs w:val="28"/>
        </w:rPr>
        <w:t>, . . ., CN</w:t>
      </w:r>
      <w:r w:rsidRPr="00E501FD">
        <w:rPr>
          <w:rFonts w:ascii="Times New Roman" w:hAnsi="Times New Roman" w:cs="Times New Roman"/>
          <w:sz w:val="28"/>
          <w:szCs w:val="28"/>
        </w:rPr>
        <w:t xml:space="preserve">. If a line fails (for any reason), its load is assumed to be redistributed equally among all lines that are </w:t>
      </w:r>
      <w:r w:rsidRPr="00E501FD">
        <w:rPr>
          <w:rFonts w:ascii="Times New Roman" w:hAnsi="Times New Roman" w:cs="Times New Roman"/>
          <w:i/>
          <w:iCs/>
          <w:sz w:val="28"/>
          <w:szCs w:val="28"/>
        </w:rPr>
        <w:t>alive</w:t>
      </w:r>
      <w:r w:rsidRPr="00E501FD">
        <w:rPr>
          <w:rFonts w:ascii="Times New Roman" w:hAnsi="Times New Roman" w:cs="Times New Roman"/>
          <w:sz w:val="28"/>
          <w:szCs w:val="28"/>
        </w:rPr>
        <w:t xml:space="preserve">. </w:t>
      </w:r>
    </w:p>
    <w:p w:rsidR="003E4A94" w:rsidRDefault="003E4A94" w:rsidP="003E4A94">
      <w:pPr>
        <w:jc w:val="both"/>
        <w:rPr>
          <w:rFonts w:ascii="Times New Roman" w:hAnsi="Times New Roman" w:cs="Times New Roman"/>
          <w:sz w:val="28"/>
          <w:szCs w:val="28"/>
        </w:rPr>
      </w:pPr>
      <w:r w:rsidRPr="00E501FD">
        <w:rPr>
          <w:rFonts w:ascii="Times New Roman" w:hAnsi="Times New Roman" w:cs="Times New Roman"/>
          <w:sz w:val="28"/>
          <w:szCs w:val="28"/>
        </w:rPr>
        <w:t xml:space="preserve">Thus, the load carried by a line </w:t>
      </w:r>
      <w:r w:rsidRPr="00E501FD">
        <w:rPr>
          <w:rFonts w:ascii="Times New Roman" w:hAnsi="Times New Roman" w:cs="Times New Roman"/>
          <w:i/>
          <w:iCs/>
          <w:sz w:val="28"/>
          <w:szCs w:val="28"/>
        </w:rPr>
        <w:t xml:space="preserve">i </w:t>
      </w:r>
      <w:r w:rsidRPr="00E501FD">
        <w:rPr>
          <w:rFonts w:ascii="Times New Roman" w:hAnsi="Times New Roman" w:cs="Times New Roman"/>
          <w:sz w:val="28"/>
          <w:szCs w:val="28"/>
        </w:rPr>
        <w:t xml:space="preserve">may exceed its initial value </w:t>
      </w:r>
      <w:r w:rsidRPr="00E501FD">
        <w:rPr>
          <w:rFonts w:ascii="Times New Roman" w:hAnsi="Times New Roman" w:cs="Times New Roman"/>
          <w:i/>
          <w:iCs/>
          <w:sz w:val="28"/>
          <w:szCs w:val="28"/>
        </w:rPr>
        <w:t xml:space="preserve">Li </w:t>
      </w:r>
      <w:r w:rsidRPr="00E501FD">
        <w:rPr>
          <w:rFonts w:ascii="Times New Roman" w:hAnsi="Times New Roman" w:cs="Times New Roman"/>
          <w:sz w:val="28"/>
          <w:szCs w:val="28"/>
        </w:rPr>
        <w:t xml:space="preserve">over time due to load redistribution. The capacity </w:t>
      </w:r>
      <w:r w:rsidRPr="00E501FD">
        <w:rPr>
          <w:rFonts w:ascii="Times New Roman" w:hAnsi="Times New Roman" w:cs="Times New Roman"/>
          <w:i/>
          <w:iCs/>
          <w:sz w:val="28"/>
          <w:szCs w:val="28"/>
        </w:rPr>
        <w:t xml:space="preserve">Ci </w:t>
      </w:r>
      <w:r w:rsidRPr="00E501FD">
        <w:rPr>
          <w:rFonts w:ascii="Times New Roman" w:hAnsi="Times New Roman" w:cs="Times New Roman"/>
          <w:sz w:val="28"/>
          <w:szCs w:val="28"/>
        </w:rPr>
        <w:t xml:space="preserve">defines the maximum flow allowed on the line </w:t>
      </w:r>
      <w:r w:rsidRPr="00E501FD">
        <w:rPr>
          <w:rFonts w:ascii="Times New Roman" w:hAnsi="Times New Roman" w:cs="Times New Roman"/>
          <w:i/>
          <w:iCs/>
          <w:sz w:val="28"/>
          <w:szCs w:val="28"/>
        </w:rPr>
        <w:t>i</w:t>
      </w:r>
      <w:r w:rsidRPr="00E501FD">
        <w:rPr>
          <w:rFonts w:ascii="Times New Roman" w:hAnsi="Times New Roman" w:cs="Times New Roman"/>
          <w:sz w:val="28"/>
          <w:szCs w:val="28"/>
        </w:rPr>
        <w:t xml:space="preserve">, meaning that if the load carried by </w:t>
      </w:r>
      <w:r w:rsidRPr="00E501FD">
        <w:rPr>
          <w:rFonts w:ascii="Times New Roman" w:hAnsi="Times New Roman" w:cs="Times New Roman"/>
          <w:i/>
          <w:iCs/>
          <w:sz w:val="28"/>
          <w:szCs w:val="28"/>
        </w:rPr>
        <w:t xml:space="preserve">I </w:t>
      </w:r>
      <w:r w:rsidRPr="00E501FD">
        <w:rPr>
          <w:rFonts w:ascii="Times New Roman" w:hAnsi="Times New Roman" w:cs="Times New Roman"/>
          <w:sz w:val="28"/>
          <w:szCs w:val="28"/>
        </w:rPr>
        <w:t xml:space="preserve">exceeds this capacity at any time, the line will be tripped (i.e., disconnected) by means of automatic protective equipments so as to avoid costly damages to the system. Subsequently, the load that was carried by line </w:t>
      </w:r>
      <w:r w:rsidRPr="00E501FD">
        <w:rPr>
          <w:rFonts w:ascii="Times New Roman" w:hAnsi="Times New Roman" w:cs="Times New Roman"/>
          <w:i/>
          <w:iCs/>
          <w:sz w:val="28"/>
          <w:szCs w:val="28"/>
        </w:rPr>
        <w:t xml:space="preserve">i </w:t>
      </w:r>
      <w:r w:rsidRPr="00E501FD">
        <w:rPr>
          <w:rFonts w:ascii="Times New Roman" w:hAnsi="Times New Roman" w:cs="Times New Roman"/>
          <w:sz w:val="28"/>
          <w:szCs w:val="28"/>
        </w:rPr>
        <w:t xml:space="preserve">before failure will be redistributed to remaining lines, which in turn may cause further failures, possibly leading to a </w:t>
      </w:r>
      <w:r w:rsidRPr="00E501FD">
        <w:rPr>
          <w:rFonts w:ascii="Times New Roman" w:hAnsi="Times New Roman" w:cs="Times New Roman"/>
          <w:i/>
          <w:iCs/>
          <w:sz w:val="28"/>
          <w:szCs w:val="28"/>
        </w:rPr>
        <w:t xml:space="preserve">cascade </w:t>
      </w:r>
      <w:r w:rsidRPr="00E501FD">
        <w:rPr>
          <w:rFonts w:ascii="Times New Roman" w:hAnsi="Times New Roman" w:cs="Times New Roman"/>
          <w:sz w:val="28"/>
          <w:szCs w:val="28"/>
        </w:rPr>
        <w:t xml:space="preserve">of failures. </w:t>
      </w:r>
    </w:p>
    <w:p w:rsidR="003E4A94" w:rsidRPr="00E501FD" w:rsidRDefault="003E4A94" w:rsidP="003E4A94">
      <w:pPr>
        <w:jc w:val="both"/>
        <w:rPr>
          <w:rFonts w:ascii="Times New Roman" w:hAnsi="Times New Roman" w:cs="Times New Roman"/>
          <w:sz w:val="28"/>
          <w:szCs w:val="28"/>
        </w:rPr>
      </w:pPr>
      <w:r w:rsidRPr="00E501FD">
        <w:rPr>
          <w:rFonts w:ascii="Times New Roman" w:hAnsi="Times New Roman" w:cs="Times New Roman"/>
          <w:sz w:val="28"/>
          <w:szCs w:val="28"/>
        </w:rPr>
        <w:t xml:space="preserve">The equal load redistribution model gets its appeal from its ability to capture the </w:t>
      </w:r>
      <w:r w:rsidRPr="00E501FD">
        <w:rPr>
          <w:rFonts w:ascii="Times New Roman" w:hAnsi="Times New Roman" w:cs="Times New Roman"/>
          <w:i/>
          <w:iCs/>
          <w:sz w:val="28"/>
          <w:szCs w:val="28"/>
        </w:rPr>
        <w:t xml:space="preserve">long-range </w:t>
      </w:r>
      <w:r w:rsidRPr="00E501FD">
        <w:rPr>
          <w:rFonts w:ascii="Times New Roman" w:hAnsi="Times New Roman" w:cs="Times New Roman"/>
          <w:sz w:val="28"/>
          <w:szCs w:val="28"/>
        </w:rPr>
        <w:t xml:space="preserve">nature of the Kirchhoff’s law, at least in the mean-field sense, as opposed to the </w:t>
      </w:r>
      <w:r w:rsidRPr="00E501FD">
        <w:rPr>
          <w:rFonts w:ascii="Times New Roman" w:hAnsi="Times New Roman" w:cs="Times New Roman"/>
          <w:i/>
          <w:iCs/>
          <w:sz w:val="28"/>
          <w:szCs w:val="28"/>
        </w:rPr>
        <w:t xml:space="preserve">topological </w:t>
      </w:r>
      <w:r w:rsidRPr="00E501FD">
        <w:rPr>
          <w:rFonts w:ascii="Times New Roman" w:hAnsi="Times New Roman" w:cs="Times New Roman"/>
          <w:sz w:val="28"/>
          <w:szCs w:val="28"/>
        </w:rPr>
        <w:t xml:space="preserve">models where failed load is redistributed only </w:t>
      </w:r>
      <w:r w:rsidRPr="00E501FD">
        <w:rPr>
          <w:rFonts w:ascii="Times New Roman" w:hAnsi="Times New Roman" w:cs="Times New Roman"/>
          <w:i/>
          <w:iCs/>
          <w:sz w:val="28"/>
          <w:szCs w:val="28"/>
        </w:rPr>
        <w:t xml:space="preserve">locally </w:t>
      </w:r>
      <w:r w:rsidRPr="00E501FD">
        <w:rPr>
          <w:rFonts w:ascii="Times New Roman" w:hAnsi="Times New Roman" w:cs="Times New Roman"/>
          <w:sz w:val="28"/>
          <w:szCs w:val="28"/>
        </w:rPr>
        <w:t xml:space="preserve">among neighboring lines. For example, it was suggested by that equal load redistribution is a reasonable assumption1 especially under the DC power flow model; the DC model is known to approximate the AC model well in many cases. </w:t>
      </w:r>
    </w:p>
    <w:p w:rsidR="00031339" w:rsidRDefault="00031339" w:rsidP="003E4A94">
      <w:pPr>
        <w:jc w:val="both"/>
        <w:rPr>
          <w:rFonts w:ascii="Century751 SeBd BT" w:hAnsi="Century751 SeBd BT"/>
          <w:b/>
          <w:color w:val="262626" w:themeColor="text1" w:themeTint="D9"/>
          <w:sz w:val="52"/>
        </w:rPr>
      </w:pPr>
    </w:p>
    <w:p w:rsidR="00031339" w:rsidRDefault="00031339" w:rsidP="003E4A94">
      <w:pPr>
        <w:jc w:val="both"/>
        <w:rPr>
          <w:rFonts w:ascii="Century751 SeBd BT" w:hAnsi="Century751 SeBd BT"/>
          <w:b/>
          <w:color w:val="262626" w:themeColor="text1" w:themeTint="D9"/>
          <w:sz w:val="52"/>
        </w:rPr>
      </w:pPr>
    </w:p>
    <w:p w:rsidR="00031339" w:rsidRDefault="00031339" w:rsidP="003E4A94">
      <w:pPr>
        <w:jc w:val="both"/>
        <w:rPr>
          <w:rFonts w:ascii="Century751 SeBd BT" w:hAnsi="Century751 SeBd BT"/>
          <w:b/>
          <w:color w:val="262626" w:themeColor="text1" w:themeTint="D9"/>
          <w:sz w:val="52"/>
        </w:rPr>
      </w:pPr>
    </w:p>
    <w:p w:rsidR="00031339" w:rsidRDefault="00031339" w:rsidP="003E4A94">
      <w:pPr>
        <w:jc w:val="both"/>
        <w:rPr>
          <w:rFonts w:ascii="Century751 SeBd BT" w:hAnsi="Century751 SeBd BT"/>
          <w:b/>
          <w:color w:val="262626" w:themeColor="text1" w:themeTint="D9"/>
          <w:sz w:val="52"/>
        </w:rPr>
      </w:pPr>
    </w:p>
    <w:p w:rsidR="00031339" w:rsidRDefault="00031339" w:rsidP="003E4A94">
      <w:pPr>
        <w:jc w:val="both"/>
        <w:rPr>
          <w:rFonts w:ascii="Century751 SeBd BT" w:hAnsi="Century751 SeBd BT"/>
          <w:b/>
          <w:color w:val="262626" w:themeColor="text1" w:themeTint="D9"/>
          <w:sz w:val="52"/>
        </w:rPr>
      </w:pPr>
    </w:p>
    <w:p w:rsidR="00031339" w:rsidRDefault="00031339" w:rsidP="003E4A94">
      <w:pPr>
        <w:jc w:val="both"/>
        <w:rPr>
          <w:rFonts w:ascii="Century751 SeBd BT" w:hAnsi="Century751 SeBd BT"/>
          <w:b/>
          <w:color w:val="262626" w:themeColor="text1" w:themeTint="D9"/>
          <w:sz w:val="52"/>
        </w:rPr>
      </w:pPr>
    </w:p>
    <w:p w:rsidR="00031339" w:rsidRDefault="00031339" w:rsidP="003E4A94">
      <w:pPr>
        <w:jc w:val="both"/>
        <w:rPr>
          <w:rFonts w:ascii="Century751 SeBd BT" w:hAnsi="Century751 SeBd BT"/>
          <w:b/>
          <w:color w:val="262626" w:themeColor="text1" w:themeTint="D9"/>
          <w:sz w:val="52"/>
        </w:rPr>
      </w:pPr>
    </w:p>
    <w:p w:rsidR="00031339" w:rsidRDefault="00031339" w:rsidP="003E4A94">
      <w:pPr>
        <w:jc w:val="both"/>
        <w:rPr>
          <w:rFonts w:ascii="Century751 SeBd BT" w:hAnsi="Century751 SeBd BT"/>
          <w:b/>
          <w:color w:val="262626" w:themeColor="text1" w:themeTint="D9"/>
          <w:sz w:val="52"/>
        </w:rPr>
      </w:pPr>
    </w:p>
    <w:p w:rsidR="00031339" w:rsidRDefault="00031339" w:rsidP="003E4A94">
      <w:pPr>
        <w:jc w:val="both"/>
        <w:rPr>
          <w:rFonts w:ascii="Century751 SeBd BT" w:hAnsi="Century751 SeBd BT"/>
          <w:b/>
          <w:color w:val="262626" w:themeColor="text1" w:themeTint="D9"/>
          <w:sz w:val="52"/>
        </w:rPr>
      </w:pPr>
    </w:p>
    <w:p w:rsidR="00031339" w:rsidRDefault="00031339" w:rsidP="003E4A94">
      <w:pPr>
        <w:jc w:val="both"/>
        <w:rPr>
          <w:rFonts w:ascii="Century751 SeBd BT" w:hAnsi="Century751 SeBd BT"/>
          <w:b/>
          <w:color w:val="262626" w:themeColor="text1" w:themeTint="D9"/>
          <w:sz w:val="52"/>
        </w:rPr>
      </w:pPr>
    </w:p>
    <w:p w:rsidR="00031339" w:rsidRPr="00086B01" w:rsidRDefault="00031339" w:rsidP="003E4A94">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64336" w:rsidRDefault="00964336" w:rsidP="00086B01">
      <w:pPr>
        <w:spacing w:after="0" w:line="240" w:lineRule="auto"/>
      </w:pPr>
      <w:r>
        <w:separator/>
      </w:r>
    </w:p>
  </w:endnote>
  <w:endnote w:type="continuationSeparator" w:id="1">
    <w:p w:rsidR="00964336" w:rsidRDefault="0096433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64336" w:rsidRDefault="00964336" w:rsidP="00086B01">
      <w:pPr>
        <w:spacing w:after="0" w:line="240" w:lineRule="auto"/>
      </w:pPr>
      <w:r>
        <w:separator/>
      </w:r>
    </w:p>
  </w:footnote>
  <w:footnote w:type="continuationSeparator" w:id="1">
    <w:p w:rsidR="00964336" w:rsidRDefault="0096433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E4A94"/>
    <w:rsid w:val="003F2DC9"/>
    <w:rsid w:val="00483465"/>
    <w:rsid w:val="00524FA8"/>
    <w:rsid w:val="006F54D3"/>
    <w:rsid w:val="00747CCB"/>
    <w:rsid w:val="007F523B"/>
    <w:rsid w:val="008157DD"/>
    <w:rsid w:val="00860DCD"/>
    <w:rsid w:val="008868DC"/>
    <w:rsid w:val="008B39E4"/>
    <w:rsid w:val="008B62B5"/>
    <w:rsid w:val="008D467A"/>
    <w:rsid w:val="00903909"/>
    <w:rsid w:val="009260D4"/>
    <w:rsid w:val="00964336"/>
    <w:rsid w:val="00A51308"/>
    <w:rsid w:val="00AD0C5B"/>
    <w:rsid w:val="00AD20D6"/>
    <w:rsid w:val="00C8719E"/>
    <w:rsid w:val="00D01D69"/>
    <w:rsid w:val="00D345C8"/>
    <w:rsid w:val="00D84D13"/>
    <w:rsid w:val="00DB7E13"/>
    <w:rsid w:val="00E04FF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541</Words>
  <Characters>3084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2018-09-18T07:15:00Z</dcterms:created>
  <dcterms:modified xsi:type="dcterms:W3CDTF">2018-09-18T07:15:00Z</dcterms:modified>
</cp:coreProperties>
</file>